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5" w:rsidRDefault="000A2A85" w:rsidP="000A2A85">
      <w:pPr>
        <w:pStyle w:val="10"/>
        <w:shd w:val="clear" w:color="auto" w:fill="FFFFFF"/>
        <w:spacing w:before="0" w:after="150"/>
        <w:rPr>
          <w:color w:val="3C3C3C"/>
          <w:sz w:val="28"/>
          <w:szCs w:val="28"/>
        </w:rPr>
      </w:pP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ЗЕЛЕНОРОЩИНСКОЕ СЕЛЬСКОЕ ПОСЕЛЕНИЕ 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УЛЬЯНОВСКОГО РАЙОНА УЛЬЯНОВСКОЙ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A2A85" w:rsidRDefault="000A2A85" w:rsidP="000A2A85">
      <w:pPr>
        <w:ind w:firstLine="0"/>
      </w:pPr>
    </w:p>
    <w:p w:rsidR="000A2A85" w:rsidRDefault="000A2A85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                               </w:t>
      </w:r>
      <w:r w:rsidR="00F67CEE">
        <w:rPr>
          <w:rFonts w:ascii="Times New Roman" w:hAnsi="Times New Roman"/>
          <w:sz w:val="28"/>
          <w:szCs w:val="28"/>
        </w:rPr>
        <w:t xml:space="preserve">     ПРОЕКТ</w:t>
      </w:r>
    </w:p>
    <w:p w:rsidR="000A2A85" w:rsidRDefault="000A2A85" w:rsidP="000A2A85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п.Зеленая Роща</w:t>
      </w:r>
    </w:p>
    <w:p w:rsidR="000A2A85" w:rsidRDefault="000A2A85" w:rsidP="000A2A85">
      <w:pPr>
        <w:jc w:val="center"/>
        <w:rPr>
          <w:sz w:val="28"/>
          <w:szCs w:val="28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</w:rPr>
      </w:pP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>Об утверждении программы профилактики рисков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причинения вреда (ущерба) охраняемым законом ценностям,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применяемой при осуществлении муниципального контроля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в сфере благоустройства в муниципальном образовании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«Зеленорощинское сельское поселение»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kern w:val="1"/>
          <w:sz w:val="28"/>
          <w:szCs w:val="28"/>
        </w:rPr>
        <w:t>Ульяновского района Ульяновской области на 2025 год</w:t>
      </w:r>
    </w:p>
    <w:p w:rsidR="000A2A85" w:rsidRDefault="000A2A85" w:rsidP="000A2A85">
      <w:pPr>
        <w:ind w:firstLine="0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 частью 2 статьи 44 </w:t>
      </w:r>
      <w:hyperlink r:id="rId5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Федерального закона от 31.07.2020 №248-ФЗ</w:t>
        </w:r>
      </w:hyperlink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6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постановлением Правительства Российской Федерации от 25.06.2021 №990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 в муниципальном образовании «Зеленорощинское сельское поселение» Ульяновского района Ульяновской области на 2025 год (прилагается).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2A85" w:rsidRDefault="000A2A85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А.П. Волкова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67CE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№</w:t>
      </w:r>
      <w:r w:rsidR="00F67CE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      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Программа профилактики рисков причинения вреда (ущерба) охраняемым законом ценностям, применяемая при осуществлении муниципального контроля в сфере благоустройства в муниципальном образовании «Зеленорощинское сельское поселение» Ульяновского района Ульяновской области на 2025 год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ПАСПОРТ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770"/>
      </w:tblGrid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№ п\п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A2A85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в сфере благоустройства в муниципальном образовании «Зеленорощинское сельское поселение» Ульяновского района Ульяновской области на 2025 год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805"/>
      </w:tblGrid>
      <w:tr w:rsidR="000A2A85" w:rsidTr="000C6066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Правовые основания разработки программ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F67CEE" w:rsidP="000C6066">
            <w:pPr>
              <w:pStyle w:val="Table"/>
              <w:jc w:val="both"/>
            </w:pPr>
            <w:hyperlink r:id="rId7" w:history="1">
              <w:r w:rsidR="000A2A85">
                <w:rPr>
                  <w:rStyle w:val="a3"/>
                  <w:rFonts w:ascii="Times New Roman" w:hAnsi="Times New Roman"/>
                  <w:bCs w:val="0"/>
                  <w:szCs w:val="24"/>
                </w:rPr>
                <w:t>Федеральный закон от 31.07.2020 № 248-ФЗ</w:t>
              </w:r>
            </w:hyperlink>
            <w:r w:rsidR="000A2A85">
              <w:rPr>
                <w:rFonts w:ascii="Times New Roman" w:hAnsi="Times New Roman" w:cs="Times New Roman"/>
                <w:bCs w:val="0"/>
                <w:szCs w:val="24"/>
              </w:rPr>
              <w:t xml:space="preserve"> «О государственном контроле (надзоре) и муниципальном контроле в Российской Федерации» (далее – </w:t>
            </w:r>
            <w:hyperlink r:id="rId8" w:history="1">
              <w:r w:rsidR="000A2A85">
                <w:rPr>
                  <w:rStyle w:val="a3"/>
                  <w:rFonts w:ascii="Times New Roman" w:hAnsi="Times New Roman"/>
                  <w:bCs w:val="0"/>
                  <w:szCs w:val="24"/>
                </w:rPr>
                <w:t>закон № 248-ФЗ</w:t>
              </w:r>
            </w:hyperlink>
            <w:r w:rsidR="000A2A85">
              <w:rPr>
                <w:rFonts w:ascii="Times New Roman" w:hAnsi="Times New Roman" w:cs="Times New Roman"/>
                <w:bCs w:val="0"/>
                <w:szCs w:val="24"/>
              </w:rPr>
              <w:t>).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Разработчик программы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Администрация муниципального образования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«Зеленорощинское сельское поселение» Ульяновского района Ульяновской области.</w:t>
            </w:r>
          </w:p>
        </w:tc>
      </w:tr>
      <w:tr w:rsidR="000A2A85" w:rsidTr="000C6066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Цели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системы муниципального контроля.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квалификации кадрового состава контрольного органа.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Сроки и этапы реализации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A2A85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2025 год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6.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Ожидаемые конечные результаты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снижение количества зафиксированных нарушений обязательных требований;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увеличение доли законопослушных контролируемых лиц;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уменьшение административной нагрузки на контролируемые лица;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деятельности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уровня правовой грамотности контролируемых лиц;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мотивация контролируемых лиц к добросовестному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 соблюдению обязательных требований.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7.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Структура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Подпрограммы отсутствуют.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В соответствии с ч. 1 статьи 44 </w:t>
      </w:r>
      <w:hyperlink r:id="rId9" w:history="1">
        <w:r>
          <w:rPr>
            <w:rStyle w:val="a3"/>
            <w:rFonts w:ascii="Times New Roman" w:hAnsi="Times New Roman"/>
          </w:rPr>
          <w:t>закона 248-ФЗ</w:t>
        </w:r>
      </w:hyperlink>
      <w:r>
        <w:rPr>
          <w:rFonts w:ascii="Times New Roman" w:hAnsi="Times New Roman"/>
        </w:rPr>
        <w:t xml:space="preserve">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Контролируемыми лицами являются граждане и организации, действия (бездействия) или </w:t>
      </w:r>
      <w:proofErr w:type="gramStart"/>
      <w:r>
        <w:rPr>
          <w:rFonts w:ascii="Times New Roman" w:hAnsi="Times New Roman"/>
        </w:rPr>
        <w:t>результаты деятельности</w:t>
      </w:r>
      <w:proofErr w:type="gramEnd"/>
      <w:r>
        <w:rPr>
          <w:rFonts w:ascii="Times New Roman" w:hAnsi="Times New Roman"/>
        </w:rPr>
        <w:t xml:space="preserve">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При осуществлении муниципального контроля в сфере благоустройства ведётся учёт: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проведённых контрольных (надзорных)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принятых решений по результатам проведённых профилактических, контрольных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консультаций, проведённых за плановый период;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обращений, поступивших в адрес контрольного органа;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Программа профилактики направлена на: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повышение уровня правовой грамотности контролируемых лиц;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стимулирование добросовестного соблюдения обязательных требований всеми контролируемыми лицами.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«Зеленорощинское сельское поселение»,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>
        <w:rPr>
          <w:rFonts w:ascii="Times New Roman" w:hAnsi="Times New Roman"/>
          <w:bCs/>
        </w:rPr>
        <w:t>«Зеленорощинское сельское поселение</w:t>
      </w:r>
      <w:r>
        <w:rPr>
          <w:rFonts w:ascii="Times New Roman" w:hAnsi="Times New Roman"/>
        </w:rPr>
        <w:t>», средств массовой информации.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2. Цели и задачи реализации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Цели программы профилактики: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Проведение профилактических мероприятий позволит решить следующие задачи: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укрепление системы профилактики нарушений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причин, факторов, </w:t>
      </w:r>
      <w:proofErr w:type="gramStart"/>
      <w:r>
        <w:rPr>
          <w:rFonts w:ascii="Times New Roman" w:hAnsi="Times New Roman"/>
        </w:rPr>
        <w:t>условий</w:t>
      </w:r>
      <w:proofErr w:type="gramEnd"/>
      <w:r>
        <w:rPr>
          <w:rFonts w:ascii="Times New Roman" w:hAnsi="Times New Roman"/>
        </w:rPr>
        <w:t xml:space="preserve"> способствующих нарушениям контролируемыми лицами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правовой грамотности контролируемых лиц.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Раздел 3. Перечень профилактических мероприятий, 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сроки (периодичность) их проведения.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3.2. Перечень мероприятий Программы, сроки их реализации и ответственный исполнитель приведены в Плане профилактических мероприятий на 2025 год.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spacing w:before="100" w:beforeAutospacing="1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 профилактических мероприятий на 2025 год</w:t>
      </w:r>
    </w:p>
    <w:tbl>
      <w:tblPr>
        <w:tblW w:w="9924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3402"/>
        <w:gridCol w:w="2410"/>
        <w:gridCol w:w="1418"/>
      </w:tblGrid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мероприятий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контролируемых лиц и иных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заинтересованных лиц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вопросам соблюдения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осуществляется посредством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размещения соответствующих сведений на официальном сайте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администрации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образования  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размещает и поддерживает в актуальном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состоянии на своем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официальном сайте в сети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«Интернет»: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тексты нормативных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правовых актов,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регулирующих осуществление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контроля;  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                               2) сведения об изменениях,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внесенных в нормативные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правовые акты, регулирующие осуществление муниципального контроля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руководства по соблюдению обязательных требований.                             4) сведения о способах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консультаций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вопросам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требований;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 доклады, содержащие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результаты обобщения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правоприменительной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практики;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6) доклады о муниципальном контроле;               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7) иные сведения, предусмотренные нормативными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 Российской Федерации, нормативными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правовыми актами Ульяновской области, муниципальными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правоприменительной практики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администрацией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образования посредством сбора и анализа данных о проведенных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мероприятиях и их результатах.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ежегодного доклада о правоприменительной практике при осуществлении муниципального контроля в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сфере благоустройства в срок до 01 июля года, следующего за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отчетным годом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наличии у администрации муниципального образования сведений о готовящихся или возможных нарушениях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требований, а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также о непосредственных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нарушениях обязательных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требований, если указанные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сведения не соответствуют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утвержденным индикаторам риска нарушения обязательных требований, администрация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объявляет контролируемому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лицу предостережение о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и предлагает принять меры по обеспечению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Контролируемое лицо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вправе после получения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подать возражение в отношении указанного предостережения в срок не позднее 30 дней со дня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им предостережения. Возражение в отношении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рассматривается в течение 30 дней со дня его получения, контролируемому лицу направляется ответ с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информацией о согласии или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 </w:t>
            </w:r>
            <w:r>
              <w:rPr>
                <w:rFonts w:ascii="Times New Roman" w:hAnsi="Times New Roman"/>
                <w:color w:val="000000"/>
              </w:rPr>
              <w:t>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</w:pPr>
            <w:r>
              <w:t>4.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Консультирование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осуществляется должностным лицом, уполномоченным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осуществлять контроль,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телефону, посредством видео-конференц-связи, на личном приеме либо в ходе проведения профилактических мероприятий, контрольных мероприятий, и не должно превышать 15 минут.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Консультирование, осуществляется в устной или письменной форме по следующим вопросам: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1) организация и осуществление контроля в сфере благоустройства;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порядок осуществления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контрольных мероприятий,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установленных Положением о муниципальном контроле;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порядок обжалования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действий (бездействия)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должностных лиц, уполномоченных осуществлять контроль;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получение информации о нормативных правовых актах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(их отдельных положений),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содержащих обязательные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требования, оценка соблюдения которых осуществляется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администрацией в рамках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контрольных мероприятий.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визитов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Профилактический визит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проводится в форме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профилактической беседы по месту осуществления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деятельности контролируемого лица либо путем использования видео-конференц-связи.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ходе профилактического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визита контролируемое лицо информируется об обязательных требованиях, предъявляемых к его деятельности либо 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принадлежащим ему объектам контроля. При проведении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профилактического визита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контролируемым лицам не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выдаются предписания об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устранении нарушений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требований.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Разъяснения, полученные контролируемым лицом в ходе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профилактического визита, носят рекомендательный характер.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0A2A85" w:rsidRDefault="000A2A85" w:rsidP="000A2A85">
      <w:pPr>
        <w:ind w:firstLine="709"/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4. Показатели результативности и эффективности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bookmarkStart w:id="0" w:name="Bookmark"/>
      <w:bookmarkEnd w:id="0"/>
      <w:r>
        <w:rPr>
          <w:rFonts w:ascii="Times New Roman" w:hAnsi="Times New Roman"/>
        </w:rPr>
        <w:lastRenderedPageBreak/>
        <w:t>Приложение 1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  <w:spacing w:val="2"/>
        </w:rPr>
        <w:t>профилактики рисков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причинения вреда (ущерба) охраняемым законом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ценностям, применяемой при осуществлении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муниципального контроля в сфере благоустройства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>в муниципальном образовании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274A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Методика оценки эффективности и результативности профилактических мероприятий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 показателям качества профилактической деятельности относятся: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выданных предостережений о недопустимости нарушения</w:t>
      </w:r>
    </w:p>
    <w:p w:rsidR="000A2A85" w:rsidRDefault="000A2A85" w:rsidP="000A2A85">
      <w:pPr>
        <w:pStyle w:val="1"/>
        <w:tabs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обязательных требований.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объектов контроля, которым выданы предостережения.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«Зеленорощинское сельское поселение» Ульяновского района Ульяновской области руководств (памяток), информационных статей.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Отчётным периодом для определения значений показателей является календарный год.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0A2A85" w:rsidRDefault="000A2A85" w:rsidP="000A2A85">
      <w:pPr>
        <w:pStyle w:val="1"/>
        <w:tabs>
          <w:tab w:val="left" w:pos="142"/>
          <w:tab w:val="left" w:pos="993"/>
        </w:tabs>
        <w:ind w:left="709" w:firstLine="0"/>
      </w:pPr>
      <w:r>
        <w:rPr>
          <w:rFonts w:ascii="Times New Roman" w:hAnsi="Times New Roman"/>
        </w:rPr>
        <w:tab/>
      </w:r>
    </w:p>
    <w:p w:rsidR="000A2A85" w:rsidRDefault="000A2A85" w:rsidP="000A2A85">
      <w:pPr>
        <w:pStyle w:val="1"/>
        <w:tabs>
          <w:tab w:val="left" w:pos="142"/>
          <w:tab w:val="left" w:pos="993"/>
        </w:tabs>
        <w:ind w:left="709" w:firstLine="0"/>
      </w:pPr>
    </w:p>
    <w:p w:rsidR="003F0D32" w:rsidRDefault="003F0D32">
      <w:bookmarkStart w:id="1" w:name="_GoBack"/>
      <w:bookmarkEnd w:id="1"/>
    </w:p>
    <w:sectPr w:rsidR="003F0D32">
      <w:pgSz w:w="11906" w:h="16838"/>
      <w:pgMar w:top="1134" w:right="722" w:bottom="1134" w:left="17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7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3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9"/>
    <w:rsid w:val="000A2A85"/>
    <w:rsid w:val="003F0D32"/>
    <w:rsid w:val="0042578A"/>
    <w:rsid w:val="004274A7"/>
    <w:rsid w:val="00617A02"/>
    <w:rsid w:val="006C67A9"/>
    <w:rsid w:val="008C5554"/>
    <w:rsid w:val="00D75964"/>
    <w:rsid w:val="00F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0C32"/>
  <w15:chartTrackingRefBased/>
  <w15:docId w15:val="{57E83E41-B11B-44E0-8125-58B082A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85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A85"/>
    <w:rPr>
      <w:rFonts w:cs="Times New Roman"/>
      <w:color w:val="0000FF"/>
      <w:u w:val="none"/>
    </w:rPr>
  </w:style>
  <w:style w:type="paragraph" w:customStyle="1" w:styleId="1">
    <w:name w:val="Абзац списка1"/>
    <w:basedOn w:val="a"/>
    <w:rsid w:val="000A2A85"/>
    <w:pPr>
      <w:ind w:left="720"/>
    </w:pPr>
  </w:style>
  <w:style w:type="paragraph" w:customStyle="1" w:styleId="Table">
    <w:name w:val="Table!Таблица"/>
    <w:rsid w:val="000A2A85"/>
    <w:pPr>
      <w:suppressAutoHyphens/>
      <w:spacing w:after="0" w:line="240" w:lineRule="auto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0A2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10">
    <w:name w:val="Обычный (веб)1"/>
    <w:basedOn w:val="a"/>
    <w:rsid w:val="000A2A85"/>
    <w:pPr>
      <w:spacing w:before="100" w:after="100"/>
      <w:ind w:firstLine="0"/>
      <w:jc w:val="left"/>
    </w:pPr>
    <w:rPr>
      <w:rFonts w:ascii="Times New Roman" w:eastAsia="Calibri" w:hAnsi="Times New Roman"/>
    </w:rPr>
  </w:style>
  <w:style w:type="paragraph" w:styleId="a4">
    <w:name w:val="No Spacing"/>
    <w:uiPriority w:val="1"/>
    <w:qFormat/>
    <w:rsid w:val="000A2A8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5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1f5643-3aeb-4438-9333-2e47f2a9d0e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f3d4b1f-89fd-47d9-a957-f38073d47ee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cf1f5643-3aeb-4438-9333-2e47f2a9d0e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cp:lastPrinted>2024-10-11T07:43:00Z</cp:lastPrinted>
  <dcterms:created xsi:type="dcterms:W3CDTF">2024-09-06T04:23:00Z</dcterms:created>
  <dcterms:modified xsi:type="dcterms:W3CDTF">2024-11-20T11:17:00Z</dcterms:modified>
</cp:coreProperties>
</file>