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AC" w:rsidRDefault="001441AC" w:rsidP="001441AC">
      <w:pPr>
        <w:spacing w:after="0" w:line="100" w:lineRule="atLeast"/>
        <w:jc w:val="center"/>
        <w:rPr>
          <w:rFonts w:ascii="Times New Roman" w:eastAsia="Lucida Sans Unicode" w:hAnsi="Times New Roman" w:cs="Tahoma"/>
          <w:b/>
          <w:bCs/>
          <w:sz w:val="26"/>
          <w:szCs w:val="26"/>
        </w:rPr>
      </w:pPr>
      <w:r>
        <w:rPr>
          <w:rFonts w:ascii="Times New Roman" w:eastAsia="Lucida Sans Unicode" w:hAnsi="Times New Roman" w:cs="Tahoma"/>
          <w:b/>
          <w:bCs/>
          <w:sz w:val="26"/>
          <w:szCs w:val="26"/>
        </w:rPr>
        <w:t>СОВЕТ ДЕПУТАТОВ МУНИЦИПАЛЬНОГО ОБРАЗОВАНИЯ</w:t>
      </w:r>
    </w:p>
    <w:p w:rsidR="001441AC" w:rsidRDefault="001441AC" w:rsidP="001441AC">
      <w:pPr>
        <w:spacing w:after="0" w:line="100" w:lineRule="atLeast"/>
        <w:jc w:val="center"/>
        <w:rPr>
          <w:rFonts w:ascii="Times New Roman" w:eastAsia="Lucida Sans Unicode" w:hAnsi="Times New Roman" w:cs="Tahoma"/>
          <w:b/>
          <w:bCs/>
          <w:sz w:val="26"/>
          <w:szCs w:val="26"/>
        </w:rPr>
      </w:pPr>
      <w:r>
        <w:rPr>
          <w:rFonts w:ascii="Times New Roman" w:eastAsia="Lucida Sans Unicode" w:hAnsi="Times New Roman" w:cs="Tahoma"/>
          <w:b/>
          <w:bCs/>
          <w:sz w:val="26"/>
          <w:szCs w:val="26"/>
        </w:rPr>
        <w:t xml:space="preserve">«ЗЕЛЕНОРОЩИНСКОЕ СЕЛЬСКОЕ ПОСЕЛЕНИЕ» </w:t>
      </w:r>
    </w:p>
    <w:p w:rsidR="001441AC" w:rsidRDefault="001441AC" w:rsidP="001441AC">
      <w:pPr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Lucida Sans Unicode" w:hAnsi="Times New Roman" w:cs="Tahoma"/>
          <w:b/>
          <w:bCs/>
          <w:sz w:val="26"/>
          <w:szCs w:val="26"/>
        </w:rPr>
        <w:t>УЛЬЯНОВСКОГО РАЙОНА УЛЬЯНОВСКОЙ ОБЛАСТИ</w:t>
      </w:r>
    </w:p>
    <w:p w:rsidR="001441AC" w:rsidRDefault="001441AC" w:rsidP="001441AC">
      <w:pPr>
        <w:spacing w:after="0"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1441AC" w:rsidRDefault="001441AC" w:rsidP="001441AC">
      <w:pPr>
        <w:spacing w:after="0"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1441AC" w:rsidRDefault="001441AC" w:rsidP="001441AC">
      <w:pPr>
        <w:spacing w:after="0"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441AC" w:rsidRDefault="001441AC" w:rsidP="001441AC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441AC" w:rsidRDefault="00AE3879" w:rsidP="001441AC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ab/>
      </w:r>
      <w:r w:rsidR="001441A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1441AC" w:rsidRDefault="001441AC" w:rsidP="001441A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п.Зеленая Роща</w:t>
      </w:r>
    </w:p>
    <w:p w:rsidR="001441AC" w:rsidRDefault="001441AC" w:rsidP="001441AC">
      <w:pPr>
        <w:pStyle w:val="a4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1441AC" w:rsidRDefault="001441AC" w:rsidP="001441A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</w:t>
      </w:r>
      <w:r>
        <w:rPr>
          <w:rFonts w:ascii="PT Astra Serif" w:hAnsi="PT Astra Serif"/>
          <w:sz w:val="28"/>
          <w:szCs w:val="28"/>
        </w:rPr>
        <w:t>ении изменений в решение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1441AC" w:rsidRDefault="001441AC" w:rsidP="001441A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441AC" w:rsidRDefault="001441AC" w:rsidP="001441A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«Зеленорощинское сельское поселение» </w:t>
      </w:r>
    </w:p>
    <w:p w:rsidR="001441AC" w:rsidRDefault="001441AC" w:rsidP="001441A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28.11.2019 №23 </w:t>
      </w:r>
      <w:r>
        <w:rPr>
          <w:rFonts w:ascii="Times New Roman" w:hAnsi="Times New Roman"/>
          <w:sz w:val="28"/>
          <w:szCs w:val="28"/>
        </w:rPr>
        <w:t xml:space="preserve">«О земельном налоге </w:t>
      </w:r>
    </w:p>
    <w:p w:rsidR="001441AC" w:rsidRDefault="001441AC" w:rsidP="001441A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муниципального образования </w:t>
      </w:r>
    </w:p>
    <w:p w:rsidR="001441AC" w:rsidRDefault="001441AC" w:rsidP="001441A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«Зеленорощинское сельское поселение»</w:t>
      </w:r>
    </w:p>
    <w:p w:rsidR="001441AC" w:rsidRDefault="001441AC" w:rsidP="001441AC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Ульяновского района Ульяновской области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</w:t>
      </w:r>
    </w:p>
    <w:p w:rsidR="001441AC" w:rsidRDefault="001441AC" w:rsidP="001441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PT Astra Serif" w:hAnsi="PT Astra Serif"/>
            <w:sz w:val="28"/>
            <w:szCs w:val="28"/>
          </w:rPr>
          <w:t>главой 31</w:t>
        </w:r>
      </w:hyperlink>
      <w:r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</w:t>
      </w:r>
      <w:hyperlink r:id="rId5" w:history="1"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3"/>
            <w:rFonts w:ascii="PT Astra Serif" w:hAnsi="PT Astra Serif"/>
            <w:sz w:val="28"/>
            <w:szCs w:val="28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муниципального образования «Зеленорощинское сельское поселение» Ульяновского района Ульяновской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«Зеленорощинское сельское поселение» Ульяновского района Ульяновской области </w:t>
      </w:r>
      <w:r>
        <w:rPr>
          <w:rFonts w:ascii="PT Astra Serif" w:hAnsi="PT Astra Serif"/>
          <w:sz w:val="28"/>
          <w:szCs w:val="28"/>
        </w:rPr>
        <w:t>решил:</w:t>
      </w:r>
    </w:p>
    <w:p w:rsidR="001441AC" w:rsidRDefault="001441AC" w:rsidP="001441A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«Зеленорощинское сельское поселение» Ульяновского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от 28.11.2019 №23 </w:t>
      </w:r>
      <w:r>
        <w:rPr>
          <w:rFonts w:ascii="Times New Roman" w:hAnsi="Times New Roman"/>
          <w:sz w:val="28"/>
          <w:szCs w:val="28"/>
        </w:rPr>
        <w:t xml:space="preserve">«О земельном налоге на территории </w:t>
      </w:r>
      <w:r>
        <w:rPr>
          <w:rFonts w:ascii="Times New Roman" w:hAnsi="Times New Roman"/>
          <w:sz w:val="28"/>
        </w:rPr>
        <w:t>муниципального образования «Зеленорощинское сельское поселение»</w:t>
      </w:r>
    </w:p>
    <w:p w:rsidR="001441AC" w:rsidRDefault="001441AC" w:rsidP="001441AC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Ульяновского района Ульяновской области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1441AC" w:rsidRPr="001F7674" w:rsidRDefault="001441AC" w:rsidP="005B7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7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пункт 2 и </w:t>
      </w:r>
      <w:r w:rsidRPr="001F7674">
        <w:rPr>
          <w:rFonts w:ascii="Times New Roman" w:hAnsi="Times New Roman" w:cs="Times New Roman"/>
          <w:sz w:val="28"/>
          <w:szCs w:val="28"/>
        </w:rPr>
        <w:t xml:space="preserve">подпункт 2.1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6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41AC" w:rsidRPr="001441AC" w:rsidRDefault="001441AC" w:rsidP="005B7D0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1441A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    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«</w:t>
      </w:r>
      <w:r w:rsidRPr="001441A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2</w:t>
      </w:r>
      <w:proofErr w:type="gramEnd"/>
      <w:r w:rsidRPr="001441A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. </w:t>
      </w:r>
      <w:r w:rsidRPr="001441A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Определить с 1 января 202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5</w:t>
      </w:r>
      <w:r w:rsidRPr="001441A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года  </w:t>
      </w:r>
      <w:r w:rsidRPr="001441A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ставки земельного налога (далее - налог) в  следующих  размерах:</w:t>
      </w:r>
    </w:p>
    <w:p w:rsidR="001441AC" w:rsidRPr="001F7674" w:rsidRDefault="001441AC" w:rsidP="005B7D0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674">
        <w:rPr>
          <w:rFonts w:ascii="Times New Roman" w:hAnsi="Times New Roman" w:cs="Times New Roman"/>
          <w:sz w:val="28"/>
          <w:szCs w:val="28"/>
        </w:rPr>
        <w:t>2.1. 0,</w:t>
      </w: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Pr="001F7674">
        <w:rPr>
          <w:rFonts w:ascii="Times New Roman" w:hAnsi="Times New Roman" w:cs="Times New Roman"/>
          <w:sz w:val="28"/>
          <w:szCs w:val="28"/>
        </w:rPr>
        <w:t xml:space="preserve">  процента</w:t>
      </w:r>
      <w:proofErr w:type="gramEnd"/>
      <w:r w:rsidRPr="001F7674">
        <w:rPr>
          <w:rFonts w:ascii="Times New Roman" w:hAnsi="Times New Roman" w:cs="Times New Roman"/>
          <w:sz w:val="28"/>
          <w:szCs w:val="28"/>
        </w:rPr>
        <w:t xml:space="preserve">  от  кадастровой  стоимости  в  отношении  земельных  участков:</w:t>
      </w:r>
    </w:p>
    <w:p w:rsidR="001441AC" w:rsidRPr="001F7674" w:rsidRDefault="001441AC" w:rsidP="005B7D0A">
      <w:pPr>
        <w:tabs>
          <w:tab w:val="left" w:pos="1512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F7674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proofErr w:type="gramStart"/>
      <w:r w:rsidRPr="001F7674">
        <w:rPr>
          <w:rFonts w:ascii="Times New Roman" w:eastAsia="Lucida Sans Unicode" w:hAnsi="Times New Roman" w:cs="Times New Roman"/>
          <w:sz w:val="28"/>
          <w:szCs w:val="28"/>
        </w:rPr>
        <w:t>занятых  жилищным</w:t>
      </w:r>
      <w:proofErr w:type="gramEnd"/>
      <w:r w:rsidRPr="001F7674">
        <w:rPr>
          <w:rFonts w:ascii="Times New Roman" w:eastAsia="Lucida Sans Unicode" w:hAnsi="Times New Roman" w:cs="Times New Roman"/>
          <w:sz w:val="28"/>
          <w:szCs w:val="28"/>
        </w:rPr>
        <w:t xml:space="preserve">  фондом  и  объектами  инженерной  инфраструктуры     жилищно-коммунального  комплекса (за  исключением  доли  в  праве  на  земельный  участок,  приходящийся  на  объект, не  относящийся  к  жилищному  фонду  и  к объектам  инженерной  инфраструктуры жилищно-коммунального  комплекса)    или  приобретённых (предоставленных)  для  жилищного  строительства;</w:t>
      </w:r>
    </w:p>
    <w:p w:rsidR="001441AC" w:rsidRDefault="001441AC" w:rsidP="005B7D0A">
      <w:pPr>
        <w:pStyle w:val="a6"/>
        <w:shd w:val="clear" w:color="auto" w:fill="F9F9F9"/>
        <w:spacing w:before="0" w:beforeAutospacing="0" w:after="0"/>
        <w:jc w:val="both"/>
        <w:textAlignment w:val="baseline"/>
        <w:rPr>
          <w:sz w:val="28"/>
          <w:szCs w:val="28"/>
        </w:rPr>
      </w:pPr>
      <w:r w:rsidRPr="0036743E">
        <w:rPr>
          <w:rFonts w:eastAsia="Lucida Sans Unicode"/>
          <w:sz w:val="28"/>
          <w:szCs w:val="28"/>
        </w:rPr>
        <w:t xml:space="preserve">- </w:t>
      </w:r>
      <w:r w:rsidRPr="0036743E">
        <w:rPr>
          <w:sz w:val="28"/>
          <w:szCs w:val="28"/>
        </w:rPr>
        <w:t xml:space="preserve">не используемых в предпринимательской деятельности, приобретенных 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</w:t>
      </w:r>
      <w:r w:rsidRPr="0036743E">
        <w:rPr>
          <w:sz w:val="28"/>
          <w:szCs w:val="28"/>
        </w:rPr>
        <w:lastRenderedPageBreak/>
        <w:t>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5B7D0A" w:rsidRDefault="005B7D0A" w:rsidP="005B7D0A">
      <w:pPr>
        <w:pStyle w:val="ConsPlusNormal"/>
        <w:jc w:val="both"/>
        <w:rPr>
          <w:rFonts w:ascii="PT Astra Serif" w:hAnsi="PT Astra Serif" w:hint="eastAsia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Решение Совета депутатов муниципального образования «Зеленорощинское сельское поселение» от 01.03.2024 № 3 «</w:t>
      </w:r>
      <w:r>
        <w:rPr>
          <w:rFonts w:ascii="PT Astra Serif" w:hAnsi="PT Astra Serif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«Зеленорощинское сельское поселение» </w:t>
      </w:r>
      <w:r>
        <w:rPr>
          <w:rFonts w:ascii="PT Astra Serif" w:hAnsi="PT Astra Serif"/>
          <w:sz w:val="28"/>
          <w:szCs w:val="28"/>
        </w:rPr>
        <w:t xml:space="preserve">от 28.11.2019 №23 </w:t>
      </w:r>
      <w:r>
        <w:rPr>
          <w:rFonts w:ascii="Times New Roman" w:hAnsi="Times New Roman"/>
          <w:sz w:val="28"/>
          <w:szCs w:val="28"/>
        </w:rPr>
        <w:t xml:space="preserve">«О земельном налоге на территории </w:t>
      </w:r>
      <w:r>
        <w:rPr>
          <w:rFonts w:ascii="Times New Roman" w:hAnsi="Times New Roman"/>
          <w:sz w:val="28"/>
        </w:rPr>
        <w:t>муниципального образования «Зеленорощинское сельское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Ульяновс</w:t>
      </w:r>
      <w:r>
        <w:rPr>
          <w:rFonts w:ascii="Times New Roman" w:hAnsi="Times New Roman"/>
          <w:sz w:val="28"/>
        </w:rPr>
        <w:t>кого района Ульяновской области» считать утратившим законную силу</w:t>
      </w:r>
    </w:p>
    <w:p w:rsidR="001441AC" w:rsidRDefault="005B7D0A" w:rsidP="005B7D0A">
      <w:pPr>
        <w:pStyle w:val="ConsPlusNormal"/>
        <w:ind w:firstLine="709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441AC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1441AC" w:rsidRDefault="001441AC" w:rsidP="005B7D0A">
      <w:pPr>
        <w:pStyle w:val="ConsPlusNormal"/>
        <w:ind w:firstLine="709"/>
        <w:jc w:val="both"/>
        <w:rPr>
          <w:rFonts w:ascii="PT Astra Serif" w:hAnsi="PT Astra Serif" w:hint="eastAsia"/>
          <w:sz w:val="28"/>
          <w:szCs w:val="28"/>
        </w:rPr>
      </w:pPr>
    </w:p>
    <w:p w:rsidR="001441AC" w:rsidRDefault="001441AC" w:rsidP="005B7D0A">
      <w:pPr>
        <w:pStyle w:val="ConsPlusNormal"/>
        <w:ind w:firstLine="709"/>
        <w:jc w:val="both"/>
        <w:rPr>
          <w:rFonts w:ascii="PT Astra Serif" w:hAnsi="PT Astra Serif" w:hint="eastAsia"/>
          <w:sz w:val="28"/>
          <w:szCs w:val="28"/>
        </w:rPr>
      </w:pPr>
    </w:p>
    <w:p w:rsidR="001441AC" w:rsidRPr="00786656" w:rsidRDefault="001441AC" w:rsidP="005B7D0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86656">
        <w:rPr>
          <w:rFonts w:ascii="Times New Roman" w:eastAsia="Lucida Sans Unicode" w:hAnsi="Times New Roman" w:cs="Times New Roman"/>
          <w:sz w:val="28"/>
          <w:szCs w:val="28"/>
        </w:rPr>
        <w:t>Глава муниципального образования</w:t>
      </w:r>
    </w:p>
    <w:p w:rsidR="001441AC" w:rsidRPr="00415EE3" w:rsidRDefault="001441AC" w:rsidP="005B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56">
        <w:rPr>
          <w:rFonts w:ascii="Times New Roman" w:eastAsia="Lucida Sans Unicode" w:hAnsi="Times New Roman" w:cs="Times New Roman"/>
          <w:sz w:val="28"/>
          <w:szCs w:val="28"/>
        </w:rPr>
        <w:t xml:space="preserve"> «Зеленорощинское сельское </w:t>
      </w:r>
      <w:proofErr w:type="gramStart"/>
      <w:r w:rsidRPr="00786656">
        <w:rPr>
          <w:rFonts w:ascii="Times New Roman" w:eastAsia="Lucida Sans Unicode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</w:t>
      </w:r>
      <w:r w:rsidRPr="00786656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>
        <w:rPr>
          <w:rFonts w:ascii="Times New Roman" w:eastAsia="Lucida Sans Unicode" w:hAnsi="Times New Roman" w:cs="Times New Roman"/>
          <w:sz w:val="28"/>
          <w:szCs w:val="28"/>
        </w:rPr>
        <w:t>С.А. Черкасов</w:t>
      </w:r>
    </w:p>
    <w:p w:rsidR="001441AC" w:rsidRPr="001441AC" w:rsidRDefault="001441AC" w:rsidP="005B7D0A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3F0D32" w:rsidRDefault="003F0D32" w:rsidP="005B7D0A">
      <w:pPr>
        <w:jc w:val="both"/>
      </w:pPr>
    </w:p>
    <w:sectPr w:rsidR="003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Andale Sans UI">
    <w:altName w:val="Times New Roman"/>
    <w:charset w:val="CC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0"/>
    <w:rsid w:val="001441AC"/>
    <w:rsid w:val="003F0D32"/>
    <w:rsid w:val="005B7D0A"/>
    <w:rsid w:val="00617A02"/>
    <w:rsid w:val="009F3C70"/>
    <w:rsid w:val="00AE3879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1311"/>
  <w15:chartTrackingRefBased/>
  <w15:docId w15:val="{04853E3C-504D-47BD-BE25-05D565AA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AC"/>
    <w:pPr>
      <w:suppressAutoHyphens/>
      <w:spacing w:line="25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41AC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1441A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441AC"/>
    <w:rPr>
      <w:rFonts w:ascii="Calibri" w:eastAsia="SimSun" w:hAnsi="Calibri" w:cs="Calibri"/>
      <w:lang w:eastAsia="ar-SA"/>
    </w:rPr>
  </w:style>
  <w:style w:type="paragraph" w:customStyle="1" w:styleId="ConsPlusNormal">
    <w:name w:val="ConsPlusNormal"/>
    <w:rsid w:val="001441AC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lang w:eastAsia="ar-SA"/>
    </w:rPr>
  </w:style>
  <w:style w:type="paragraph" w:styleId="a6">
    <w:name w:val="Normal (Web)"/>
    <w:basedOn w:val="a"/>
    <w:uiPriority w:val="99"/>
    <w:unhideWhenUsed/>
    <w:rsid w:val="001441A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579E85CAC889BBA752CD6A4915EAE6010193E16ED56E88C52706F438475FBCB6564D8C31A28351D66F80389FA06F0753A34B46ABE73BCD146DC02A4H" TargetMode="External"/><Relationship Id="rId5" Type="http://schemas.openxmlformats.org/officeDocument/2006/relationships/hyperlink" Target="consultantplus://offline/ref=413579E85CAC889BBA7532DBB2FD00A4621B423B13EB5ABFD50D2B32148D7FAC8C2A3D9A87162A30156FAC55C6FB5AB6242937B06ABD73A00DA1H" TargetMode="External"/><Relationship Id="rId4" Type="http://schemas.openxmlformats.org/officeDocument/2006/relationships/hyperlink" Target="consultantplus://offline/ref=413579E85CAC889BBA7532DBB2FD00A46219453713EF5ABFD50D2B32148D7FAC8C2A3D9A84132E3E4835BC518FAC53AA213728B274BD07A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3291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2024-11-26T12:19:00Z</dcterms:created>
  <dcterms:modified xsi:type="dcterms:W3CDTF">2024-11-26T12:34:00Z</dcterms:modified>
</cp:coreProperties>
</file>