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EB" w:rsidRDefault="005620EB" w:rsidP="005620E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ДМИНИСТРАЦИЯ МУНИЦИПАЛЬНОГО ОБРАЗОВАНИЯ </w:t>
      </w:r>
    </w:p>
    <w:p w:rsidR="005620EB" w:rsidRDefault="005620EB" w:rsidP="005620E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«ЗЕЛЕНОРОЩИНСКОЕ СЕЛЬСКОЕ ПОСЕЛЕНИЕ» </w:t>
      </w:r>
    </w:p>
    <w:p w:rsidR="005620EB" w:rsidRDefault="005620EB" w:rsidP="005620E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УЛЬЯНОВСКОГО РАЙОНА УЛЬЯНОВСКОЙ ОБЛАСТИ</w:t>
      </w:r>
    </w:p>
    <w:p w:rsidR="005620EB" w:rsidRDefault="005620EB" w:rsidP="005620EB">
      <w:pPr>
        <w:spacing w:after="0"/>
        <w:rPr>
          <w:rFonts w:ascii="Times New Roman" w:hAnsi="Times New Roman"/>
          <w:sz w:val="24"/>
          <w:szCs w:val="24"/>
        </w:rPr>
      </w:pPr>
    </w:p>
    <w:p w:rsidR="005620EB" w:rsidRDefault="005620EB" w:rsidP="005620E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5620EB" w:rsidRDefault="005620EB" w:rsidP="005620E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ПОСТАНОВЛЕНИЕ </w:t>
      </w:r>
    </w:p>
    <w:p w:rsidR="005620EB" w:rsidRDefault="005620EB" w:rsidP="00562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5620EB" w:rsidRDefault="005620EB" w:rsidP="005620EB">
      <w:pPr>
        <w:spacing w:after="0"/>
        <w:rPr>
          <w:rFonts w:ascii="Times New Roman" w:hAnsi="Times New Roman"/>
          <w:sz w:val="24"/>
          <w:szCs w:val="24"/>
        </w:rPr>
      </w:pPr>
    </w:p>
    <w:p w:rsidR="005620EB" w:rsidRDefault="00FE4177" w:rsidP="00562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620EB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5620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ПРОЕКТ</w:t>
      </w:r>
    </w:p>
    <w:p w:rsidR="005620EB" w:rsidRDefault="005620EB" w:rsidP="005620EB">
      <w:pPr>
        <w:pStyle w:val="a4"/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п.Зеленая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Роща</w:t>
      </w:r>
    </w:p>
    <w:p w:rsidR="005620EB" w:rsidRDefault="005620EB" w:rsidP="005620EB">
      <w:pPr>
        <w:pStyle w:val="a4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20EB" w:rsidRDefault="005620EB" w:rsidP="005620E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</w:p>
    <w:p w:rsidR="005620EB" w:rsidRDefault="005620EB" w:rsidP="005620E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постановление администрации</w:t>
      </w:r>
    </w:p>
    <w:p w:rsidR="005620EB" w:rsidRDefault="005620EB" w:rsidP="005620E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«Зеленорощинское сельское поселение»</w:t>
      </w:r>
    </w:p>
    <w:p w:rsidR="005620EB" w:rsidRDefault="005620EB" w:rsidP="005620E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</w:rPr>
        <w:t>31.08.2018  №</w:t>
      </w:r>
      <w:proofErr w:type="gramEnd"/>
      <w:r>
        <w:rPr>
          <w:rFonts w:ascii="Times New Roman" w:hAnsi="Times New Roman"/>
          <w:sz w:val="24"/>
          <w:szCs w:val="24"/>
        </w:rPr>
        <w:t>55 «Об утверждении муниципальной  программы</w:t>
      </w:r>
    </w:p>
    <w:p w:rsidR="005620EB" w:rsidRDefault="005620EB" w:rsidP="005620E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«Формирование комфортной среды</w:t>
      </w:r>
    </w:p>
    <w:p w:rsidR="005620EB" w:rsidRDefault="005620EB" w:rsidP="005620EB">
      <w:pPr>
        <w:pStyle w:val="1"/>
        <w:spacing w:before="0" w:line="10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на территории муниципального образования </w:t>
      </w:r>
    </w:p>
    <w:p w:rsidR="005620EB" w:rsidRDefault="005620EB" w:rsidP="005620EB">
      <w:pPr>
        <w:pStyle w:val="1"/>
        <w:spacing w:before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«Зеленорощинское сельское поселение» на 2018-2022 годы»</w:t>
      </w:r>
    </w:p>
    <w:p w:rsidR="005620EB" w:rsidRDefault="005620EB" w:rsidP="005620EB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5620EB" w:rsidRDefault="005620EB" w:rsidP="0056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20EB" w:rsidRDefault="005620EB" w:rsidP="005620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Руководствуясь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10.02.2017 № 169 «</w:t>
      </w:r>
      <w:r>
        <w:rPr>
          <w:rFonts w:ascii="Times New Roman" w:hAnsi="Times New Roman"/>
          <w:color w:val="000000"/>
          <w:sz w:val="24"/>
          <w:szCs w:val="24"/>
        </w:rPr>
        <w:t xml:space="preserve">Об утверждении Правил предоставления и распределения субсидий из федерального бюджета бюджетам субъектов Российской Федерации на поддержку              государственных  программ субъектов Российской Федерации и муниципальных                программ формирования современной городской среды», Федерального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 xml:space="preserve">закона </w:t>
        </w:r>
      </w:hyperlink>
      <w:r>
        <w:rPr>
          <w:rFonts w:ascii="Times New Roman" w:hAnsi="Times New Roman"/>
          <w:color w:val="000000"/>
          <w:sz w:val="24"/>
          <w:szCs w:val="24"/>
        </w:rPr>
        <w:t>от 06.10.2003 № 131-ФЗ «Об общих принципах организации местного самоуправления в  Российской Федерации», адм</w:t>
      </w:r>
      <w:r>
        <w:rPr>
          <w:rFonts w:ascii="Times New Roman" w:hAnsi="Times New Roman"/>
          <w:sz w:val="24"/>
          <w:szCs w:val="24"/>
        </w:rPr>
        <w:t>инистрация МО «Зеленорощинское сельское поселение»         Ульяновского района Ульяновской области постановляет:</w:t>
      </w:r>
    </w:p>
    <w:p w:rsidR="005620EB" w:rsidRDefault="005620EB" w:rsidP="005620E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1. Внести изменения в постановление администрации МО «Зеленорощинское            сельское поселение» от </w:t>
      </w:r>
      <w:proofErr w:type="gramStart"/>
      <w:r>
        <w:rPr>
          <w:rFonts w:ascii="Times New Roman" w:hAnsi="Times New Roman"/>
          <w:sz w:val="24"/>
          <w:szCs w:val="24"/>
        </w:rPr>
        <w:t>31.08.2018  №</w:t>
      </w:r>
      <w:proofErr w:type="gramEnd"/>
      <w:r>
        <w:rPr>
          <w:rFonts w:ascii="Times New Roman" w:hAnsi="Times New Roman"/>
          <w:sz w:val="24"/>
          <w:szCs w:val="24"/>
        </w:rPr>
        <w:t>55 «Об утверждении муниципальной  программы</w:t>
      </w:r>
    </w:p>
    <w:p w:rsidR="005620EB" w:rsidRDefault="005620EB" w:rsidP="005620E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«Формирование комфортной среды на территории муниципального образования </w:t>
      </w:r>
    </w:p>
    <w:p w:rsidR="005620EB" w:rsidRDefault="005620EB" w:rsidP="005620EB">
      <w:pPr>
        <w:pStyle w:val="1"/>
        <w:spacing w:before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«Зеленорощинское сельское поселение» на 2018-2022 годы»</w:t>
      </w:r>
    </w:p>
    <w:p w:rsidR="005620EB" w:rsidRDefault="005620EB" w:rsidP="005620E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1.1.  Ресурсное обеспечение программы   изложить в следующей редакции:</w:t>
      </w:r>
    </w:p>
    <w:p w:rsidR="005620EB" w:rsidRDefault="005620EB" w:rsidP="005620EB">
      <w:pPr>
        <w:spacing w:after="0" w:line="10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«Источником финансирования является бюджет муниципального образования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 xml:space="preserve">Зеленорощинское сельское поселение». Объем средств </w:t>
      </w:r>
      <w:proofErr w:type="gramStart"/>
      <w:r>
        <w:rPr>
          <w:rFonts w:ascii="Times New Roman" w:hAnsi="Times New Roman"/>
          <w:sz w:val="24"/>
          <w:szCs w:val="24"/>
        </w:rPr>
        <w:t>бюджета 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образования «Зеленорощинское сельское поселение» составляет – 1100,10101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По годам 2022 – 0,0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;   2023 — 1 010, 101 01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; 2024 - 30,0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;   2025 - 30,0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;   2026 - 30,0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;   Утверждение этой программы позволит привлечь финансовые средства из вышестоящих бюджетов Ульяновской области.»</w:t>
      </w:r>
    </w:p>
    <w:p w:rsidR="005620EB" w:rsidRDefault="005620EB" w:rsidP="005620E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1.2. Абзац 2 статьи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 </w:t>
      </w:r>
      <w:r>
        <w:rPr>
          <w:rFonts w:ascii="Times New Roman" w:hAnsi="Times New Roman"/>
          <w:color w:val="000000"/>
          <w:sz w:val="24"/>
          <w:szCs w:val="24"/>
        </w:rPr>
        <w:t>изложить в следую</w:t>
      </w:r>
      <w:r>
        <w:rPr>
          <w:rFonts w:ascii="Times New Roman" w:hAnsi="Times New Roman"/>
          <w:sz w:val="24"/>
          <w:szCs w:val="24"/>
        </w:rPr>
        <w:t xml:space="preserve">щей редакции:   </w:t>
      </w:r>
    </w:p>
    <w:p w:rsidR="005620EB" w:rsidRDefault="005620EB" w:rsidP="005620EB">
      <w:pPr>
        <w:pStyle w:val="a6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«Общий объём бюджетных ассигнований на финансовое обеспечение реализации               муниципальной программы в 2022-2026 годах составляет 1100,10101 тыс. рублей, в том числе по   годам:</w:t>
      </w:r>
    </w:p>
    <w:p w:rsidR="005620EB" w:rsidRDefault="005620EB" w:rsidP="005620E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 –  0,0 тыс. руб.; </w:t>
      </w:r>
    </w:p>
    <w:p w:rsidR="005620EB" w:rsidRDefault="005620EB" w:rsidP="005620E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 –  1010,10101тыс. руб.;</w:t>
      </w:r>
    </w:p>
    <w:p w:rsidR="005620EB" w:rsidRDefault="005620EB" w:rsidP="005620E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 –  30,0 тыс. руб.;</w:t>
      </w:r>
    </w:p>
    <w:p w:rsidR="005620EB" w:rsidRDefault="005620EB" w:rsidP="005620E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 –  30,0 тыс. руб.;</w:t>
      </w:r>
    </w:p>
    <w:p w:rsidR="005620EB" w:rsidRDefault="005620EB" w:rsidP="005620EB">
      <w:p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2026 год –  30,0 тыс. руб.»</w:t>
      </w:r>
    </w:p>
    <w:p w:rsidR="005620EB" w:rsidRDefault="005620EB" w:rsidP="005620EB">
      <w:pPr>
        <w:spacing w:after="0" w:line="100" w:lineRule="atLeast"/>
        <w:jc w:val="both"/>
      </w:pPr>
    </w:p>
    <w:p w:rsidR="005620EB" w:rsidRDefault="005620EB" w:rsidP="005620EB">
      <w:r>
        <w:rPr>
          <w:rFonts w:ascii="Times New Roman" w:hAnsi="Times New Roman"/>
          <w:sz w:val="24"/>
          <w:szCs w:val="24"/>
        </w:rPr>
        <w:t xml:space="preserve">                             1.11. </w:t>
      </w:r>
      <w:r>
        <w:rPr>
          <w:rFonts w:ascii="Times New Roman" w:hAnsi="Times New Roman"/>
          <w:color w:val="333333"/>
          <w:sz w:val="24"/>
          <w:szCs w:val="24"/>
        </w:rPr>
        <w:t>Приложение №3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</w:rPr>
        <w:t xml:space="preserve">изложить </w:t>
      </w:r>
      <w:r>
        <w:rPr>
          <w:rFonts w:ascii="Times New Roman" w:hAnsi="Times New Roman"/>
        </w:rPr>
        <w:t xml:space="preserve">в следующей редакции: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620EB" w:rsidRDefault="005620EB" w:rsidP="005620EB"/>
    <w:p w:rsidR="005620EB" w:rsidRDefault="005620EB" w:rsidP="005620E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«Приложение №3 </w:t>
      </w:r>
    </w:p>
    <w:p w:rsidR="005620EB" w:rsidRDefault="005620EB" w:rsidP="005620EB">
      <w:pPr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620EB" w:rsidRDefault="005620EB" w:rsidP="005620EB">
      <w:pPr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комфортной среды</w:t>
      </w:r>
    </w:p>
    <w:p w:rsidR="005620EB" w:rsidRDefault="005620EB" w:rsidP="005620EB">
      <w:pPr>
        <w:pStyle w:val="1"/>
        <w:spacing w:before="0" w:line="10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муниципального образования </w:t>
      </w:r>
    </w:p>
    <w:p w:rsidR="005620EB" w:rsidRDefault="005620EB" w:rsidP="005620EB">
      <w:pPr>
        <w:spacing w:after="0" w:line="100" w:lineRule="atLeast"/>
        <w:jc w:val="right"/>
        <w:rPr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«Зеленорощинское сельское поселение» на 2022-2026 годы</w:t>
      </w:r>
    </w:p>
    <w:p w:rsidR="005620EB" w:rsidRDefault="005620EB" w:rsidP="005620EB">
      <w:pPr>
        <w:jc w:val="center"/>
        <w:rPr>
          <w:sz w:val="20"/>
          <w:szCs w:val="20"/>
        </w:rPr>
      </w:pPr>
    </w:p>
    <w:p w:rsidR="005620EB" w:rsidRDefault="005620EB" w:rsidP="005620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sz w:val="20"/>
          <w:szCs w:val="20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 xml:space="preserve">   Перечень </w:t>
      </w:r>
    </w:p>
    <w:p w:rsidR="005620EB" w:rsidRDefault="005620EB" w:rsidP="005620EB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программных мероприятий </w:t>
      </w:r>
    </w:p>
    <w:p w:rsidR="005620EB" w:rsidRDefault="005620EB" w:rsidP="005620EB">
      <w:pPr>
        <w:jc w:val="center"/>
        <w:rPr>
          <w:sz w:val="20"/>
          <w:szCs w:val="20"/>
        </w:rPr>
      </w:pPr>
    </w:p>
    <w:tbl>
      <w:tblPr>
        <w:tblW w:w="0" w:type="auto"/>
        <w:tblInd w:w="-5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2"/>
        <w:gridCol w:w="2135"/>
        <w:gridCol w:w="1048"/>
        <w:gridCol w:w="1111"/>
        <w:gridCol w:w="1080"/>
        <w:gridCol w:w="1033"/>
        <w:gridCol w:w="657"/>
        <w:gridCol w:w="1982"/>
      </w:tblGrid>
      <w:tr w:rsidR="005620EB" w:rsidTr="00BE16B7">
        <w:trPr>
          <w:trHeight w:val="499"/>
        </w:trPr>
        <w:tc>
          <w:tcPr>
            <w:tcW w:w="7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1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tabs>
                <w:tab w:val="left" w:pos="22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492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</w:t>
            </w:r>
            <w:proofErr w:type="gramStart"/>
            <w:r>
              <w:rPr>
                <w:sz w:val="20"/>
                <w:szCs w:val="20"/>
              </w:rPr>
              <w:t>финансирования ,</w:t>
            </w:r>
            <w:proofErr w:type="gramEnd"/>
            <w:r>
              <w:rPr>
                <w:sz w:val="20"/>
                <w:szCs w:val="20"/>
              </w:rPr>
              <w:t xml:space="preserve"> в том числе по годам,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5620EB" w:rsidTr="00BE16B7">
        <w:trPr>
          <w:trHeight w:val="145"/>
        </w:trPr>
        <w:tc>
          <w:tcPr>
            <w:tcW w:w="75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snapToGrid w:val="0"/>
            </w:pPr>
          </w:p>
        </w:tc>
        <w:tc>
          <w:tcPr>
            <w:tcW w:w="21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snapToGrid w:val="0"/>
            </w:pPr>
          </w:p>
        </w:tc>
        <w:tc>
          <w:tcPr>
            <w:tcW w:w="1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9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snapToGrid w:val="0"/>
            </w:pPr>
          </w:p>
        </w:tc>
      </w:tr>
      <w:tr w:rsidR="005620EB" w:rsidTr="00BE16B7">
        <w:trPr>
          <w:trHeight w:val="242"/>
        </w:trPr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5620EB" w:rsidTr="00BE16B7">
        <w:trPr>
          <w:trHeight w:val="1165"/>
        </w:trPr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общественной территории</w:t>
            </w:r>
          </w:p>
        </w:tc>
        <w:tc>
          <w:tcPr>
            <w:tcW w:w="1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1010,1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Глава Администрации  МО                          «Зеленорощинское сельское поселение»</w:t>
            </w:r>
          </w:p>
        </w:tc>
      </w:tr>
      <w:tr w:rsidR="005620EB" w:rsidTr="00BE16B7">
        <w:trPr>
          <w:trHeight w:val="1165"/>
        </w:trPr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дворовых территорий  многоквартирных жилых домов </w:t>
            </w:r>
          </w:p>
        </w:tc>
        <w:tc>
          <w:tcPr>
            <w:tcW w:w="1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Глава Администрации  МО                          «Зеленорощинское сельское поселение»</w:t>
            </w:r>
          </w:p>
        </w:tc>
      </w:tr>
      <w:tr w:rsidR="005620EB" w:rsidTr="00BE16B7">
        <w:trPr>
          <w:trHeight w:val="242"/>
        </w:trPr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( по годам)</w:t>
            </w:r>
          </w:p>
        </w:tc>
        <w:tc>
          <w:tcPr>
            <w:tcW w:w="1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1010,10101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20EB" w:rsidTr="00BE16B7">
        <w:trPr>
          <w:trHeight w:val="242"/>
        </w:trPr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Программе</w:t>
            </w:r>
          </w:p>
        </w:tc>
        <w:tc>
          <w:tcPr>
            <w:tcW w:w="1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1010,10101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5620EB" w:rsidRDefault="005620EB" w:rsidP="005620EB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620EB" w:rsidRDefault="005620EB" w:rsidP="005620EB">
      <w:pPr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2022 год</w:t>
      </w:r>
    </w:p>
    <w:tbl>
      <w:tblPr>
        <w:tblW w:w="0" w:type="auto"/>
        <w:tblInd w:w="-4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225"/>
        <w:gridCol w:w="1635"/>
        <w:gridCol w:w="1620"/>
        <w:gridCol w:w="2493"/>
      </w:tblGrid>
      <w:tr w:rsidR="005620EB" w:rsidTr="00BE16B7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исполнения</w:t>
            </w:r>
          </w:p>
        </w:tc>
        <w:tc>
          <w:tcPr>
            <w:tcW w:w="2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Асфальтирование площади перед обелиском погибшим воинам ВОВ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п.Зеленая</w:t>
            </w:r>
            <w:proofErr w:type="spellEnd"/>
            <w:r>
              <w:rPr>
                <w:sz w:val="20"/>
                <w:szCs w:val="20"/>
              </w:rPr>
              <w:t xml:space="preserve"> Роща,  </w:t>
            </w:r>
            <w:proofErr w:type="spellStart"/>
            <w:r>
              <w:rPr>
                <w:sz w:val="20"/>
                <w:szCs w:val="20"/>
              </w:rPr>
              <w:t>ул.Новый</w:t>
            </w:r>
            <w:proofErr w:type="spellEnd"/>
            <w:r>
              <w:rPr>
                <w:sz w:val="20"/>
                <w:szCs w:val="20"/>
              </w:rPr>
              <w:t xml:space="preserve"> Квартал, 15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01.11.2022 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Глава Администрации  МО                          «Зеленорощинское сельское поселение»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Асфальтирование проездов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внутри дворовой территории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п.Зеленая</w:t>
            </w:r>
            <w:proofErr w:type="spellEnd"/>
            <w:r>
              <w:rPr>
                <w:sz w:val="20"/>
                <w:szCs w:val="20"/>
              </w:rPr>
              <w:t xml:space="preserve"> Роща,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>, д.7)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01.11.2022 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Глава Администрации  МО                          «Зеленорощинское сельское поселение»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Асфальтирование проездов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внутри дворовой территории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п.Зеленая</w:t>
            </w:r>
            <w:proofErr w:type="spellEnd"/>
            <w:r>
              <w:rPr>
                <w:sz w:val="20"/>
                <w:szCs w:val="20"/>
              </w:rPr>
              <w:t xml:space="preserve"> Роща, </w:t>
            </w:r>
            <w:proofErr w:type="spellStart"/>
            <w:r>
              <w:rPr>
                <w:sz w:val="20"/>
                <w:szCs w:val="20"/>
              </w:rPr>
              <w:t>ул.Совхозная</w:t>
            </w:r>
            <w:proofErr w:type="spellEnd"/>
            <w:r>
              <w:rPr>
                <w:sz w:val="20"/>
                <w:szCs w:val="20"/>
              </w:rPr>
              <w:t>, д.9)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01.11.2022 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Глава Администрации  МО                          «Зеленорощинское сельское поселение»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Асфальтирование проездов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внутри дворовой территории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п.Зеленая</w:t>
            </w:r>
            <w:proofErr w:type="spellEnd"/>
            <w:r>
              <w:rPr>
                <w:sz w:val="20"/>
                <w:szCs w:val="20"/>
              </w:rPr>
              <w:t xml:space="preserve"> Роща, </w:t>
            </w:r>
            <w:proofErr w:type="spellStart"/>
            <w:r>
              <w:rPr>
                <w:sz w:val="20"/>
                <w:szCs w:val="20"/>
              </w:rPr>
              <w:t>ул.Совхозная</w:t>
            </w:r>
            <w:proofErr w:type="spellEnd"/>
            <w:r>
              <w:rPr>
                <w:sz w:val="20"/>
                <w:szCs w:val="20"/>
              </w:rPr>
              <w:t>, д.11)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01.11.2022 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Глава Администрации  МО                          «Зеленорощинское сельское поселение»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20EB" w:rsidTr="00BE16B7">
        <w:tc>
          <w:tcPr>
            <w:tcW w:w="951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проекта ТОС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общественного пространства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аллее перед обелиском погибшим воинам ВОВ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п.Зеленая</w:t>
            </w:r>
            <w:proofErr w:type="spellEnd"/>
            <w:r>
              <w:rPr>
                <w:sz w:val="20"/>
                <w:szCs w:val="20"/>
              </w:rPr>
              <w:t xml:space="preserve"> Роща, </w:t>
            </w:r>
            <w:proofErr w:type="spellStart"/>
            <w:r>
              <w:rPr>
                <w:sz w:val="20"/>
                <w:szCs w:val="20"/>
              </w:rPr>
              <w:t>ул.Новый</w:t>
            </w:r>
            <w:proofErr w:type="spellEnd"/>
            <w:r>
              <w:rPr>
                <w:sz w:val="20"/>
                <w:szCs w:val="20"/>
              </w:rPr>
              <w:t xml:space="preserve"> Квартал, 15 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1010,10101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01.10.2023 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Глава Администрации  МО                          «Зеленорощинское сельское поселение»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1010,10101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20EB" w:rsidTr="00BE16B7">
        <w:tc>
          <w:tcPr>
            <w:tcW w:w="951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 декоративных светильников   в аллее перед обелиском погибшим воинам ВОВ </w:t>
            </w:r>
            <w:proofErr w:type="spellStart"/>
            <w:r>
              <w:rPr>
                <w:sz w:val="20"/>
                <w:szCs w:val="20"/>
              </w:rPr>
              <w:t>п.Зеленая</w:t>
            </w:r>
            <w:proofErr w:type="spellEnd"/>
            <w:r>
              <w:rPr>
                <w:sz w:val="20"/>
                <w:szCs w:val="20"/>
              </w:rPr>
              <w:t xml:space="preserve"> Роща  </w:t>
            </w:r>
            <w:proofErr w:type="spellStart"/>
            <w:r>
              <w:rPr>
                <w:sz w:val="20"/>
                <w:szCs w:val="20"/>
              </w:rPr>
              <w:t>ул.Новый</w:t>
            </w:r>
            <w:proofErr w:type="spellEnd"/>
            <w:r>
              <w:rPr>
                <w:sz w:val="20"/>
                <w:szCs w:val="20"/>
              </w:rPr>
              <w:t xml:space="preserve"> Квартал, 15 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01.11.2024 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Глава Администрации  МО                          «Зеленорощинское сельское поселение»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Асфальтирование проездов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внутри дворовой территории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п.Зеленая</w:t>
            </w:r>
            <w:proofErr w:type="spellEnd"/>
            <w:r>
              <w:rPr>
                <w:sz w:val="20"/>
                <w:szCs w:val="20"/>
              </w:rPr>
              <w:t xml:space="preserve"> Роща, ул. Центральная, д.4/1)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01.11.2024 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Глава Администрации  МО                          «Зеленорощинское сельское поселение»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Асфальтирование проездов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внутри дворовой территории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п.Зеленая</w:t>
            </w:r>
            <w:proofErr w:type="spellEnd"/>
            <w:r>
              <w:rPr>
                <w:sz w:val="20"/>
                <w:szCs w:val="20"/>
              </w:rPr>
              <w:t xml:space="preserve"> Роща,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>, д.4/2)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01.11.2024 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Глава Администрации  МО                          «Зеленорощинское сельское поселение»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Асфальтирование проездов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 дворовой территории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п.Зеленая</w:t>
            </w:r>
            <w:proofErr w:type="spellEnd"/>
            <w:r>
              <w:rPr>
                <w:sz w:val="20"/>
                <w:szCs w:val="20"/>
              </w:rPr>
              <w:t xml:space="preserve"> Роща,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>, д.4/3)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01.11.2024 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Глава Администрации  МО                          «Зеленорощинское сельское поселение»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20EB" w:rsidTr="00BE16B7">
        <w:tc>
          <w:tcPr>
            <w:tcW w:w="951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тыс.руб.5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Ответственные исполнитель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скамеек, урн, вазонов в алле перед обелиском погибшим воинам ВОВ </w:t>
            </w:r>
            <w:proofErr w:type="spellStart"/>
            <w:r>
              <w:rPr>
                <w:sz w:val="20"/>
                <w:szCs w:val="20"/>
              </w:rPr>
              <w:t>п.Зеленая</w:t>
            </w:r>
            <w:proofErr w:type="spellEnd"/>
            <w:r>
              <w:rPr>
                <w:sz w:val="20"/>
                <w:szCs w:val="20"/>
              </w:rPr>
              <w:t xml:space="preserve"> Роща  </w:t>
            </w:r>
            <w:proofErr w:type="spellStart"/>
            <w:r>
              <w:rPr>
                <w:sz w:val="20"/>
                <w:szCs w:val="20"/>
              </w:rPr>
              <w:t>ул.Новый</w:t>
            </w:r>
            <w:proofErr w:type="spellEnd"/>
            <w:r>
              <w:rPr>
                <w:sz w:val="20"/>
                <w:szCs w:val="20"/>
              </w:rPr>
              <w:t xml:space="preserve"> Квартал, 15 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01.11.2025 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Глава Администрации  МО                          «Зеленорощинское сельское поселение»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Асфальтирование проездов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внутри дворовой территории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п.Зеленая</w:t>
            </w:r>
            <w:proofErr w:type="spellEnd"/>
            <w:r>
              <w:rPr>
                <w:sz w:val="20"/>
                <w:szCs w:val="20"/>
              </w:rPr>
              <w:t xml:space="preserve"> Роща, </w:t>
            </w: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  <w:r>
              <w:rPr>
                <w:sz w:val="20"/>
                <w:szCs w:val="20"/>
              </w:rPr>
              <w:t>, д.3)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01.11.2025 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Глава Администрации  МО                          «Зеленорощинское сельское поселение»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Асфальтирование проездов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внутри дворовой территории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п.Зеленая</w:t>
            </w:r>
            <w:proofErr w:type="spellEnd"/>
            <w:r>
              <w:rPr>
                <w:sz w:val="20"/>
                <w:szCs w:val="20"/>
              </w:rPr>
              <w:t xml:space="preserve"> Роща, </w:t>
            </w: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  <w:r>
              <w:rPr>
                <w:sz w:val="20"/>
                <w:szCs w:val="20"/>
              </w:rPr>
              <w:t>, д.5)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01.11.2025 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Глава Администрации  МО                          «Зеленорощинское сельское поселение»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Асфальтирование проездов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внутри дворовой территории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п.Зеленая</w:t>
            </w:r>
            <w:proofErr w:type="spellEnd"/>
            <w:r>
              <w:rPr>
                <w:sz w:val="20"/>
                <w:szCs w:val="20"/>
              </w:rPr>
              <w:t xml:space="preserve"> Роща, </w:t>
            </w: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  <w:r>
              <w:rPr>
                <w:sz w:val="20"/>
                <w:szCs w:val="20"/>
              </w:rPr>
              <w:t xml:space="preserve"> , д.6)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01.11.2025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Глава Администрации  МО                          «Зеленорощинское сельское поселение»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Асфальтирование проездов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внутри дворовой территории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п.Зеленая</w:t>
            </w:r>
            <w:proofErr w:type="spellEnd"/>
            <w:r>
              <w:rPr>
                <w:sz w:val="20"/>
                <w:szCs w:val="20"/>
              </w:rPr>
              <w:t xml:space="preserve"> Роща, </w:t>
            </w: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  <w:r>
              <w:rPr>
                <w:sz w:val="20"/>
                <w:szCs w:val="20"/>
              </w:rPr>
              <w:t>, д.7)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01.11.2025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Глава Администрации  МО                          «Зеленорощинское сельское поселение»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0EB" w:rsidTr="00BE16B7">
        <w:tc>
          <w:tcPr>
            <w:tcW w:w="951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Облицовка декоративным материалом бетонного ограждения  обелиска погибшим воинам ВОВ </w:t>
            </w:r>
            <w:proofErr w:type="spellStart"/>
            <w:r>
              <w:rPr>
                <w:sz w:val="20"/>
                <w:szCs w:val="20"/>
              </w:rPr>
              <w:t>п.Зеленая</w:t>
            </w:r>
            <w:proofErr w:type="spellEnd"/>
            <w:r>
              <w:rPr>
                <w:sz w:val="20"/>
                <w:szCs w:val="20"/>
              </w:rPr>
              <w:t xml:space="preserve"> Роща  </w:t>
            </w:r>
            <w:proofErr w:type="spellStart"/>
            <w:r>
              <w:rPr>
                <w:sz w:val="20"/>
                <w:szCs w:val="20"/>
              </w:rPr>
              <w:t>ул.Новый</w:t>
            </w:r>
            <w:proofErr w:type="spellEnd"/>
            <w:r>
              <w:rPr>
                <w:sz w:val="20"/>
                <w:szCs w:val="20"/>
              </w:rPr>
              <w:t xml:space="preserve"> Квартал, 15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01.11.2026 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Глава Администрации  МО                          «Зеленорощинское сельское поселение»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Асфальтирование проездов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внутри дворовой территории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п.Зеленая</w:t>
            </w:r>
            <w:proofErr w:type="spellEnd"/>
            <w:r>
              <w:rPr>
                <w:sz w:val="20"/>
                <w:szCs w:val="20"/>
              </w:rPr>
              <w:t xml:space="preserve"> Роща, </w:t>
            </w:r>
            <w:proofErr w:type="spellStart"/>
            <w:r>
              <w:rPr>
                <w:sz w:val="20"/>
                <w:szCs w:val="20"/>
              </w:rPr>
              <w:t>ул.Новый</w:t>
            </w:r>
            <w:proofErr w:type="spellEnd"/>
            <w:r>
              <w:rPr>
                <w:sz w:val="20"/>
                <w:szCs w:val="20"/>
              </w:rPr>
              <w:t xml:space="preserve"> Квартал, д.1)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01.11.2026 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Глава Администрации  МО                          «Зеленорощинское сельское поселение»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Асфальтирование проездов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внутри дворовой территории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п.Зеленая</w:t>
            </w:r>
            <w:proofErr w:type="spellEnd"/>
            <w:r>
              <w:rPr>
                <w:sz w:val="20"/>
                <w:szCs w:val="20"/>
              </w:rPr>
              <w:t xml:space="preserve"> Роща, </w:t>
            </w:r>
            <w:proofErr w:type="spellStart"/>
            <w:r>
              <w:rPr>
                <w:sz w:val="20"/>
                <w:szCs w:val="20"/>
              </w:rPr>
              <w:t>ул.Новый</w:t>
            </w:r>
            <w:proofErr w:type="spellEnd"/>
            <w:r>
              <w:rPr>
                <w:sz w:val="20"/>
                <w:szCs w:val="20"/>
              </w:rPr>
              <w:t xml:space="preserve"> Квартал, д.6)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01.11.2026 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Глава Администрации  МО                          «Зеленорощинское сельское поселение»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Установка  оборудования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дополнения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детской игровой площадки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дворовая территория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п.Зеленая</w:t>
            </w:r>
            <w:proofErr w:type="spellEnd"/>
            <w:r>
              <w:rPr>
                <w:sz w:val="20"/>
                <w:szCs w:val="20"/>
              </w:rPr>
              <w:t xml:space="preserve"> Роща,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>, д.1,2,4,4/1,4/2,4/3)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01.11.2024 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Глава Администрации  МО                          «Зеленорощинское сельское поселение»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Установка  оборудования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дополнения детской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площадки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дворовая территория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п.Зеленая</w:t>
            </w:r>
            <w:proofErr w:type="spellEnd"/>
            <w:r>
              <w:rPr>
                <w:sz w:val="20"/>
                <w:szCs w:val="20"/>
              </w:rPr>
              <w:t xml:space="preserve"> Роща, </w:t>
            </w:r>
            <w:proofErr w:type="spellStart"/>
            <w:r>
              <w:rPr>
                <w:sz w:val="20"/>
                <w:szCs w:val="20"/>
              </w:rPr>
              <w:t>ул.Новый</w:t>
            </w:r>
            <w:proofErr w:type="spellEnd"/>
            <w:r>
              <w:rPr>
                <w:sz w:val="20"/>
                <w:szCs w:val="20"/>
              </w:rPr>
              <w:t xml:space="preserve"> Квартал, д.7,8,9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01.11.2024 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  МО                          «Зеленорощинское сельское поселение»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Установка  оборудования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дополнения детской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площадки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дворовая территория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п.Зеленая</w:t>
            </w:r>
            <w:proofErr w:type="spellEnd"/>
            <w:r>
              <w:rPr>
                <w:sz w:val="20"/>
                <w:szCs w:val="20"/>
              </w:rPr>
              <w:t xml:space="preserve"> Роща, </w:t>
            </w: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  <w:r>
              <w:rPr>
                <w:sz w:val="20"/>
                <w:szCs w:val="20"/>
              </w:rPr>
              <w:t>, д.1,2,4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01.11.2024 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  МО                          «Зеленорощинское сельское поселение»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Установка  скамеек</w:t>
            </w:r>
            <w:proofErr w:type="gramEnd"/>
            <w:r>
              <w:rPr>
                <w:sz w:val="20"/>
                <w:szCs w:val="20"/>
              </w:rPr>
              <w:t>,  урн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п.Зеленая</w:t>
            </w:r>
            <w:proofErr w:type="spellEnd"/>
            <w:r>
              <w:rPr>
                <w:sz w:val="20"/>
                <w:szCs w:val="20"/>
              </w:rPr>
              <w:t xml:space="preserve"> Роща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 xml:space="preserve">, д.1,2,4,4/1,4/2,4/3,7) </w:t>
            </w: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  <w:r>
              <w:rPr>
                <w:sz w:val="20"/>
                <w:szCs w:val="20"/>
              </w:rPr>
              <w:t xml:space="preserve">, д.3,5,6,7 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ул.Новый</w:t>
            </w:r>
            <w:proofErr w:type="spellEnd"/>
            <w:r>
              <w:rPr>
                <w:sz w:val="20"/>
                <w:szCs w:val="20"/>
              </w:rPr>
              <w:t xml:space="preserve"> Квартал д.1,6</w:t>
            </w:r>
          </w:p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ул.Совхозная</w:t>
            </w:r>
            <w:proofErr w:type="spellEnd"/>
            <w:r>
              <w:rPr>
                <w:sz w:val="20"/>
                <w:szCs w:val="20"/>
              </w:rPr>
              <w:t xml:space="preserve"> д.9,11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01.11.2026 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</w:pPr>
            <w:r>
              <w:rPr>
                <w:sz w:val="20"/>
                <w:szCs w:val="20"/>
              </w:rPr>
              <w:t>Глава Администрации  МО                          «Зеленорощинское сельское поселение»</w:t>
            </w:r>
          </w:p>
        </w:tc>
      </w:tr>
      <w:tr w:rsidR="005620EB" w:rsidTr="00BE16B7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0EB" w:rsidRDefault="005620EB" w:rsidP="00BE16B7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5620EB" w:rsidRDefault="005620EB" w:rsidP="005620EB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5620EB" w:rsidRDefault="005620EB" w:rsidP="00562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Настоящее постановление вступает в силу на следующий день после дня его </w:t>
      </w:r>
    </w:p>
    <w:p w:rsidR="005620EB" w:rsidRDefault="005620EB" w:rsidP="00562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обнародования.   </w:t>
      </w:r>
    </w:p>
    <w:p w:rsidR="005620EB" w:rsidRDefault="005620EB" w:rsidP="00562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Контроль за исполнением настоящего постановления оставляю за собой. </w:t>
      </w:r>
    </w:p>
    <w:p w:rsidR="005620EB" w:rsidRDefault="005620EB" w:rsidP="005620E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20EB" w:rsidRDefault="005620EB" w:rsidP="005620E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20EB" w:rsidRDefault="005620EB" w:rsidP="005620E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20EB" w:rsidRDefault="005620EB" w:rsidP="00562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МО </w:t>
      </w:r>
    </w:p>
    <w:p w:rsidR="005620EB" w:rsidRDefault="005620EB" w:rsidP="00562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«Зеленорощинское сельское поселение»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А.П. Волкова</w:t>
      </w:r>
    </w:p>
    <w:p w:rsidR="003F0D32" w:rsidRDefault="003F0D32"/>
    <w:sectPr w:rsidR="003F0D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1701" w:header="709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E0" w:rsidRDefault="00FE417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E0" w:rsidRDefault="00FE417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E0" w:rsidRDefault="00FE4177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E0" w:rsidRDefault="00FE417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E0" w:rsidRDefault="005620EB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57480"/>
              <wp:effectExtent l="8255" t="635" r="1270" b="381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74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2E0" w:rsidRDefault="00FE4177">
                          <w:pPr>
                            <w:pStyle w:val="a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12pt;height:12.4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" stroked="f">
              <v:fill opacity="0"/>
              <v:textbox inset="0,0,0,0">
                <w:txbxContent>
                  <w:p w:rsidR="00FD22E0" w:rsidRDefault="00FE4177">
                    <w:pPr>
                      <w:pStyle w:val="a7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E0" w:rsidRDefault="00FE417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CC"/>
    <w:rsid w:val="003555CC"/>
    <w:rsid w:val="003F0D32"/>
    <w:rsid w:val="005620EB"/>
    <w:rsid w:val="00617A02"/>
    <w:rsid w:val="00D75964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E79AF"/>
  <w15:chartTrackingRefBased/>
  <w15:docId w15:val="{CA0478DE-359B-4917-92C5-38794FAD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EB"/>
    <w:pPr>
      <w:spacing w:line="252" w:lineRule="auto"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5620EB"/>
    <w:pPr>
      <w:keepNext/>
      <w:keepLines/>
      <w:numPr>
        <w:numId w:val="1"/>
      </w:numPr>
      <w:spacing w:before="240" w:after="0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0EB"/>
    <w:rPr>
      <w:rFonts w:ascii="Cambria" w:eastAsia="Times New Roman" w:hAnsi="Cambria" w:cs="Cambria"/>
      <w:color w:val="365F91"/>
      <w:sz w:val="32"/>
      <w:szCs w:val="32"/>
      <w:lang w:eastAsia="ar-SA"/>
    </w:rPr>
  </w:style>
  <w:style w:type="character" w:styleId="a3">
    <w:name w:val="Hyperlink"/>
    <w:rsid w:val="005620EB"/>
    <w:rPr>
      <w:color w:val="000080"/>
      <w:u w:val="single"/>
      <w:lang/>
    </w:rPr>
  </w:style>
  <w:style w:type="paragraph" w:styleId="a4">
    <w:name w:val="Body Text"/>
    <w:basedOn w:val="a"/>
    <w:link w:val="a5"/>
    <w:rsid w:val="005620EB"/>
    <w:pPr>
      <w:spacing w:after="120"/>
    </w:pPr>
  </w:style>
  <w:style w:type="character" w:customStyle="1" w:styleId="a5">
    <w:name w:val="Основной текст Знак"/>
    <w:basedOn w:val="a0"/>
    <w:link w:val="a4"/>
    <w:rsid w:val="005620EB"/>
    <w:rPr>
      <w:rFonts w:ascii="Calibri" w:eastAsia="Times New Roman" w:hAnsi="Calibri" w:cs="Times New Roman"/>
      <w:lang w:eastAsia="ar-SA"/>
    </w:rPr>
  </w:style>
  <w:style w:type="paragraph" w:customStyle="1" w:styleId="a6">
    <w:name w:val="Прижатый влево"/>
    <w:basedOn w:val="a"/>
    <w:next w:val="a"/>
    <w:rsid w:val="005620EB"/>
  </w:style>
  <w:style w:type="paragraph" w:styleId="a7">
    <w:name w:val="header"/>
    <w:basedOn w:val="a"/>
    <w:link w:val="a8"/>
    <w:rsid w:val="005620EB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620E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5620E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consultantplus://offline/ref=4630A075C5D4E50DD106BE4EAF29EA30F91D9424CBE321F7A07BEAC1DCxAx8L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1353</Words>
  <Characters>7715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2024-06-01T07:36:00Z</dcterms:created>
  <dcterms:modified xsi:type="dcterms:W3CDTF">2024-06-01T07:38:00Z</dcterms:modified>
</cp:coreProperties>
</file>